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E3D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/>
        <w:jc w:val="center"/>
        <w:textAlignment w:val="baseline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湖南省高等学校教师资格认定材料报送及要求</w:t>
      </w:r>
    </w:p>
    <w:p w14:paraId="31A6E8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/>
        <w:jc w:val="center"/>
        <w:textAlignment w:val="baseline"/>
        <w:rPr>
          <w:rFonts w:ascii="Arial"/>
          <w:sz w:val="21"/>
        </w:rPr>
      </w:pPr>
    </w:p>
    <w:p w14:paraId="551ACE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2" w:firstLineChars="200"/>
        <w:jc w:val="both"/>
        <w:textAlignment w:val="baseline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一、申请人申报材料清单</w:t>
      </w:r>
    </w:p>
    <w:p w14:paraId="696A99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</w:pPr>
      <w:r>
        <w:rPr>
          <w:spacing w:val="9"/>
        </w:rPr>
        <w:t>（一）身份证明材料（复印件）</w:t>
      </w:r>
    </w:p>
    <w:p w14:paraId="30B58BA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32" w:firstLineChars="200"/>
        <w:jc w:val="both"/>
        <w:textAlignment w:val="baseline"/>
      </w:pPr>
      <w:r>
        <w:rPr>
          <w:rFonts w:ascii="Times New Roman" w:hAnsi="Times New Roman" w:eastAsia="Times New Roman" w:cs="Times New Roman"/>
          <w:spacing w:val="3"/>
        </w:rPr>
        <w:t>1.</w:t>
      </w:r>
      <w:r>
        <w:rPr>
          <w:spacing w:val="3"/>
        </w:rPr>
        <w:t>大陆申请人：有效期内的身份证（身份证遗失的，须提供公</w:t>
      </w:r>
      <w:r>
        <w:rPr>
          <w:spacing w:val="16"/>
        </w:rPr>
        <w:t xml:space="preserve"> </w:t>
      </w:r>
      <w:r>
        <w:rPr>
          <w:spacing w:val="8"/>
        </w:rPr>
        <w:t>安机关出具的临时身份证</w:t>
      </w:r>
      <w:r>
        <w:t>）；</w:t>
      </w:r>
    </w:p>
    <w:p w14:paraId="5C54E9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36" w:firstLineChars="200"/>
        <w:jc w:val="both"/>
        <w:textAlignment w:val="baseline"/>
        <w:rPr>
          <w:rFonts w:hint="default" w:eastAsia="FangSong_GB2312"/>
          <w:spacing w:val="8"/>
          <w:lang w:val="en-US" w:eastAsia="zh-CN"/>
        </w:rPr>
      </w:pPr>
      <w:r>
        <w:rPr>
          <w:rFonts w:ascii="Times New Roman" w:hAnsi="Times New Roman" w:eastAsia="Times New Roman" w:cs="Times New Roman"/>
          <w:spacing w:val="4"/>
        </w:rPr>
        <w:t>2.</w:t>
      </w:r>
      <w:r>
        <w:rPr>
          <w:spacing w:val="4"/>
        </w:rPr>
        <w:t>港澳台申请人：有效期内本省港澳台居民居住证或港澳居民</w:t>
      </w:r>
      <w:r>
        <w:rPr>
          <w:spacing w:val="18"/>
        </w:rPr>
        <w:t xml:space="preserve"> </w:t>
      </w:r>
      <w:r>
        <w:rPr>
          <w:spacing w:val="9"/>
        </w:rPr>
        <w:t>来往内地通行证或五年有效期台湾居民来往</w:t>
      </w:r>
      <w:r>
        <w:rPr>
          <w:spacing w:val="8"/>
        </w:rPr>
        <w:t>大陆通行证。</w:t>
      </w:r>
    </w:p>
    <w:p w14:paraId="0B2EB9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</w:pPr>
      <w:r>
        <w:rPr>
          <w:spacing w:val="9"/>
        </w:rPr>
        <w:t>（二）学历证明材料</w:t>
      </w:r>
    </w:p>
    <w:p w14:paraId="1768E2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</w:pPr>
      <w:r>
        <w:rPr>
          <w:rFonts w:ascii="Times New Roman" w:hAnsi="Times New Roman" w:eastAsia="Times New Roman" w:cs="Times New Roman"/>
          <w:spacing w:val="5"/>
        </w:rPr>
        <w:t>1.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5"/>
        </w:rPr>
        <w:t>网报时能通过学历校验的，不需提供纸质材料；</w:t>
      </w:r>
    </w:p>
    <w:p w14:paraId="1187B41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32" w:firstLineChars="200"/>
        <w:jc w:val="both"/>
        <w:textAlignment w:val="baseline"/>
      </w:pPr>
      <w:r>
        <w:rPr>
          <w:rFonts w:ascii="Times New Roman" w:hAnsi="Times New Roman" w:eastAsia="Times New Roman" w:cs="Times New Roman"/>
          <w:spacing w:val="3"/>
        </w:rPr>
        <w:t>2.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3"/>
        </w:rPr>
        <w:t>网报时未通过学历核验的，需提供学历证书复印件和学信网</w:t>
      </w:r>
      <w:r>
        <w:t xml:space="preserve"> </w:t>
      </w:r>
      <w:r>
        <w:rPr>
          <w:spacing w:val="6"/>
        </w:rPr>
        <w:t>上的电子信息备案表。</w:t>
      </w:r>
    </w:p>
    <w:p w14:paraId="5E004B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2" w:firstLineChars="200"/>
        <w:jc w:val="both"/>
        <w:textAlignment w:val="baseline"/>
      </w:pPr>
      <w:r>
        <w:rPr>
          <w:rFonts w:ascii="Times New Roman" w:hAnsi="Times New Roman" w:eastAsia="Times New Roman" w:cs="Times New Roman"/>
          <w:spacing w:val="8"/>
        </w:rPr>
        <w:t xml:space="preserve">3. </w:t>
      </w:r>
      <w:r>
        <w:rPr>
          <w:spacing w:val="8"/>
        </w:rPr>
        <w:t>境外学历（含港澳台</w:t>
      </w:r>
      <w:r>
        <w:rPr>
          <w:spacing w:val="31"/>
        </w:rPr>
        <w:t>），</w:t>
      </w:r>
      <w:r>
        <w:rPr>
          <w:spacing w:val="8"/>
        </w:rPr>
        <w:t>须提供毕业证和教育部留学服务</w:t>
      </w:r>
      <w:r>
        <w:rPr>
          <w:spacing w:val="1"/>
        </w:rPr>
        <w:t xml:space="preserve"> </w:t>
      </w:r>
      <w:r>
        <w:rPr>
          <w:spacing w:val="7"/>
        </w:rPr>
        <w:t>中心出具的</w:t>
      </w:r>
      <w:r>
        <w:rPr>
          <w:rFonts w:ascii="Times New Roman" w:hAnsi="Times New Roman" w:eastAsia="Times New Roman" w:cs="Times New Roman"/>
          <w:spacing w:val="7"/>
        </w:rPr>
        <w:t>“</w:t>
      </w:r>
      <w:r>
        <w:rPr>
          <w:spacing w:val="7"/>
        </w:rPr>
        <w:t>学历学位认证书</w:t>
      </w:r>
      <w:r>
        <w:rPr>
          <w:rFonts w:ascii="Times New Roman" w:hAnsi="Times New Roman" w:eastAsia="Times New Roman" w:cs="Times New Roman"/>
          <w:spacing w:val="7"/>
        </w:rPr>
        <w:t>”</w:t>
      </w:r>
      <w:r>
        <w:rPr>
          <w:spacing w:val="7"/>
        </w:rPr>
        <w:t>（两个证件均需提供复印件）。</w:t>
      </w:r>
    </w:p>
    <w:p w14:paraId="321457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（三）普通话水平测试等级证书</w:t>
      </w:r>
    </w:p>
    <w:p w14:paraId="637B09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1.网报时能通过校验的可不提供纸质材料；</w:t>
      </w:r>
    </w:p>
    <w:p w14:paraId="75E725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2.网报时未通过校验的，分两种处理方式：在校就读期间获得的证书，提供原件、复印件；非在校就读期间获得的，须同时提供原件、复印件和发证机关开具的证明。</w:t>
      </w:r>
    </w:p>
    <w:p w14:paraId="18D70F6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56" w:firstLineChars="200"/>
        <w:jc w:val="both"/>
        <w:textAlignment w:val="baseline"/>
        <w:rPr>
          <w:rFonts w:hint="eastAsia"/>
          <w:spacing w:val="9"/>
          <w:lang w:val="en-US" w:eastAsia="zh-CN"/>
        </w:rPr>
      </w:pPr>
      <w:r>
        <w:rPr>
          <w:spacing w:val="9"/>
        </w:rPr>
        <w:t>3.副高及以上专业技术职务或具有博士学位的申请人可不提供。</w:t>
      </w:r>
      <w:r>
        <w:rPr>
          <w:rFonts w:hint="eastAsia"/>
          <w:spacing w:val="9"/>
          <w:lang w:val="en-US" w:eastAsia="zh-CN"/>
        </w:rPr>
        <w:t xml:space="preserve">  </w:t>
      </w:r>
    </w:p>
    <w:p w14:paraId="295EF6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（四）高校教师岗前培训合格证</w:t>
      </w:r>
    </w:p>
    <w:p w14:paraId="407929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1.提交在有效期内的《湖南省高等学校教师岗前培训合格证》</w:t>
      </w:r>
    </w:p>
    <w:p w14:paraId="2AD766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2.院士及入选国家人才计划的高校拟聘用教师，经学校考核具 备教育教学能力的</w:t>
      </w:r>
      <w:r>
        <w:rPr>
          <w:rFonts w:hint="eastAsia"/>
          <w:spacing w:val="9"/>
          <w:lang w:eastAsia="zh-CN"/>
        </w:rPr>
        <w:t>，</w:t>
      </w:r>
      <w:r>
        <w:rPr>
          <w:spacing w:val="9"/>
        </w:rPr>
        <w:t>可不提供。</w:t>
      </w:r>
    </w:p>
    <w:p w14:paraId="78A03D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（五）《湖南省申请认定教师资格面试、试讲情况登记表》</w:t>
      </w:r>
    </w:p>
    <w:p w14:paraId="5995AF8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1.最后一栏必须有“教师资格专家审查委员会意见”、组长签名及组织单位公章。</w:t>
      </w:r>
    </w:p>
    <w:p w14:paraId="0E2FE0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2.具有副高及以上专业技术职务或博士学位者，可不提供。</w:t>
      </w:r>
    </w:p>
    <w:p w14:paraId="3150CF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default"/>
          <w:spacing w:val="9"/>
          <w:lang w:val="en-US" w:eastAsia="zh-CN"/>
        </w:rPr>
      </w:pPr>
      <w:r>
        <w:rPr>
          <w:spacing w:val="9"/>
        </w:rPr>
        <w:t>3.</w:t>
      </w:r>
      <w:r>
        <w:rPr>
          <w:rFonts w:hint="eastAsia"/>
          <w:spacing w:val="9"/>
          <w:lang w:val="en-US" w:eastAsia="zh-CN"/>
        </w:rPr>
        <w:t>师范教育类专业毕业人员不再免试讲。</w:t>
      </w:r>
    </w:p>
    <w:p w14:paraId="7E5C07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（六）聘用关系证明材料</w:t>
      </w:r>
    </w:p>
    <w:p w14:paraId="3AEC2E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1.学校在岗教学人员</w:t>
      </w:r>
    </w:p>
    <w:p w14:paraId="2924C7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（1）聘用合同书</w:t>
      </w:r>
    </w:p>
    <w:p w14:paraId="5B787F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①须为人事部门统一制式、具有法律效力的合同（劳务派遣 和聘书不能视为同效）。</w:t>
      </w:r>
    </w:p>
    <w:p w14:paraId="75EF43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②合同期限须签订不少于三年且试用期已过。在编教师的合 同期限及试用期不符合要求的，可另提供入编材料佐证替代。</w:t>
      </w:r>
    </w:p>
    <w:p w14:paraId="062580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③合同上的工作单位名称必须与“教师资格认定申请表”中一致。</w:t>
      </w:r>
    </w:p>
    <w:p w14:paraId="606BA6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（2）社保证明</w:t>
      </w:r>
    </w:p>
    <w:p w14:paraId="068A63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spacing w:val="9"/>
        </w:rPr>
      </w:pPr>
      <w:r>
        <w:rPr>
          <w:spacing w:val="9"/>
        </w:rPr>
        <w:t>养老、医疗、失业三险齐全。证明上须体现本校购买、受理 之日前半年购买记录且缴纳状态是正常，并有加盖社保部门公章。在编教师可用入编材料替代社保证明。</w:t>
      </w:r>
    </w:p>
    <w:p w14:paraId="24D647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</w:pPr>
      <w:r>
        <w:rPr>
          <w:rFonts w:ascii="Times New Roman" w:hAnsi="Times New Roman" w:eastAsia="Times New Roman" w:cs="Times New Roman"/>
          <w:spacing w:val="5"/>
        </w:rPr>
        <w:t>2.</w:t>
      </w:r>
      <w:r>
        <w:rPr>
          <w:rFonts w:ascii="Times New Roman" w:hAnsi="Times New Roman" w:eastAsia="Times New Roman" w:cs="Times New Roman"/>
          <w:spacing w:val="-39"/>
        </w:rPr>
        <w:t xml:space="preserve"> </w:t>
      </w:r>
      <w:r>
        <w:rPr>
          <w:spacing w:val="5"/>
        </w:rPr>
        <w:t>附属医院临床教学人员</w:t>
      </w:r>
    </w:p>
    <w:p w14:paraId="6F8D47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</w:pPr>
      <w:r>
        <w:rPr>
          <w:rFonts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申请人提供学校聘书（聘用合同）、副高及以上专业技术职 务证书和两个学期课表（近两年内的）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。</w:t>
      </w:r>
      <w:r>
        <w:rPr>
          <w:rFonts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（具有博士学位且从事 医疗执业活动满2年，确实承担了专业课程教学任务的高校附属 医院临床教学人员申请高校教师资格，暂不要求具备副高以上职 称）。</w:t>
      </w:r>
    </w:p>
    <w:p w14:paraId="0766DA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</w:pPr>
      <w:r>
        <w:rPr>
          <w:spacing w:val="9"/>
        </w:rPr>
        <w:t>（七）体检合格证明</w:t>
      </w:r>
    </w:p>
    <w:p w14:paraId="0AEB54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体检合格证明。体检日期在当年或当前受理之日前半年之内有效。申请者持《湖南省教师资格认定体检表》（正反面打印，须粘贴近期二寸照片，照片应与网上申报系统中提交的电子照片底版相同）到校区所在地的市州级以上医院（湘西州人民医院、湘西州民族中医院、张家界市人民医院或张家界市中医院）体检，体检表须有医生签名、“合格”结论及医院公章；未签署结论的视为无效。体检费由个人承担。</w:t>
      </w:r>
    </w:p>
    <w:p w14:paraId="19200A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（八）其他</w:t>
      </w:r>
    </w:p>
    <w:p w14:paraId="213EA4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1.申请人需签署委托书，授权学校代为办理教师资格认定事 宜。</w:t>
      </w:r>
    </w:p>
    <w:p w14:paraId="66B13D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2.教辅人员、临床教学人员须提供加盖学校教务处公章的两个学期课表（近两年内的）。</w:t>
      </w:r>
    </w:p>
    <w:p w14:paraId="1F7919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56" w:firstLineChars="200"/>
        <w:jc w:val="both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3.《照片粘贴卡》：提供1张1寸近期免冠证件照（照片应与网报系统中提交的电子照片底版相同，背面请用笔标注姓名），照片请粘贴在《照片粘贴卡》上（适当粘住即可，便于取下使用）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。</w:t>
      </w:r>
    </w:p>
    <w:p w14:paraId="68D7CCE5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420" w:leftChars="0" w:right="0" w:rightChars="0" w:firstLine="328" w:firstLineChars="100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4.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无犯罪记录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情况核查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。由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学校通过“全国高校教师系统”</w:t>
      </w:r>
    </w:p>
    <w:p w14:paraId="47C1D02F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right="0" w:rightChars="0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zh-CN" w:bidi="ar-SA"/>
        </w:rPr>
        <w:t>进行核查，统一出具核查说明，个人无需办理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  <w:t>。</w:t>
      </w:r>
    </w:p>
    <w:p w14:paraId="1C8A5E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5"/>
        <w:jc w:val="both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9"/>
          <w:kern w:val="0"/>
          <w:sz w:val="31"/>
          <w:szCs w:val="31"/>
          <w:lang w:val="en-US" w:eastAsia="en-US" w:bidi="ar-SA"/>
        </w:rPr>
      </w:pPr>
    </w:p>
    <w:p w14:paraId="6BF53C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5"/>
        <w:jc w:val="both"/>
        <w:textAlignment w:val="baseline"/>
        <w:rPr>
          <w:spacing w:val="12"/>
        </w:rPr>
      </w:pPr>
    </w:p>
    <w:p w14:paraId="403FB0A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both"/>
        <w:textAlignment w:val="baseline"/>
        <w:rPr>
          <w:spacing w:val="5"/>
        </w:rPr>
      </w:pPr>
    </w:p>
    <w:p w14:paraId="767192B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right="0" w:firstLine="562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注：</w:t>
      </w:r>
    </w:p>
    <w:p w14:paraId="6B60934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80" w:lineRule="exact"/>
        <w:ind w:right="0" w:firstLine="562" w:firstLineChars="200"/>
        <w:jc w:val="both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申请人提供的以上材料均应须二级单位审核、盖章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所有复印件均要签署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原件已核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”）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，按202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年《湖南省高等学校教师资格认定材料目录》顺序依次装订成册（相关证件原件除外），并附具封面。</w:t>
      </w:r>
    </w:p>
    <w:p w14:paraId="7BDE5A2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562" w:firstLineChars="200"/>
        <w:jc w:val="both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  <w:t>2.相关表格中涉及教师资格种类的栏目均应填写“高等学校教师”。用黑色水笔或钢笔填写，不能用圆珠笔填写。</w:t>
      </w:r>
    </w:p>
    <w:p w14:paraId="708958E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firstLine="562" w:firstLineChars="200"/>
        <w:jc w:val="both"/>
        <w:textAlignment w:val="baseline"/>
        <w:rPr>
          <w:rFonts w:hint="default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000000"/>
          <w:spacing w:val="0"/>
          <w:kern w:val="0"/>
          <w:sz w:val="28"/>
          <w:szCs w:val="28"/>
          <w:lang w:val="en-US" w:eastAsia="zh-CN" w:bidi="ar"/>
        </w:rPr>
        <w:t>.申请人材料上交后不再退还，请自行备份。</w:t>
      </w:r>
    </w:p>
    <w:sectPr>
      <w:footerReference r:id="rId5" w:type="default"/>
      <w:pgSz w:w="11906" w:h="16839"/>
      <w:pgMar w:top="1431" w:right="1323" w:bottom="1132" w:left="1416" w:header="0" w:footer="879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B0725">
    <w:pPr>
      <w:spacing w:line="181" w:lineRule="auto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4EDBC9"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4EDBC9"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5171FF"/>
    <w:rsid w:val="161E6A97"/>
    <w:rsid w:val="21260D15"/>
    <w:rsid w:val="2AD92A13"/>
    <w:rsid w:val="3038011D"/>
    <w:rsid w:val="57F81DBC"/>
    <w:rsid w:val="59AD6F2E"/>
    <w:rsid w:val="5CDA23D8"/>
    <w:rsid w:val="78175E36"/>
    <w:rsid w:val="7D2757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1438</Words>
  <Characters>1462</Characters>
  <TotalTime>4</TotalTime>
  <ScaleCrop>false</ScaleCrop>
  <LinksUpToDate>false</LinksUpToDate>
  <CharactersWithSpaces>1481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2025-10-01T09:55:00Z</dcterms:created>
  <dc:creator>Administrator</dc:creator>
  <cp:lastModifiedBy>Shawn_阿拉蕾</cp:lastModifiedBy>
  <dcterms:modified xsi:type="dcterms:W3CDTF">2025-10-01T14:51:48Z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2025-10-01T17:55:38Z</vt:filetime>
  </property>
  <property fmtid="{D5CDD505-2E9C-101B-9397-08002B2CF9AE}" pid="4" name="KSOTemplateDocerSaveRecord">
    <vt:lpwstr>eyJoZGlkIjoiMzRkNzkzOTAxNzJlNDk1ODE3YTc2OGVjYWY5ZDkyZjIiLCJ1c2VySWQiOiI0MTcwNzE4NjMifQ==</vt:lpwstr>
  </property>
  <property fmtid="{D5CDD505-2E9C-101B-9397-08002B2CF9AE}" pid="5" name="KSOProductBuildVer">
    <vt:lpwstr>2052-12.1.0.22529</vt:lpwstr>
  </property>
  <property fmtid="{D5CDD505-2E9C-101B-9397-08002B2CF9AE}" pid="6" name="ICV">
    <vt:lpwstr>3C967BF5D15144D497B8458F0D13D9A5_12</vt:lpwstr>
  </property>
</Properties>
</file>